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669" w:rsidRDefault="00177669">
      <w:pPr>
        <w:pStyle w:val="ConsPlusTitlePage"/>
      </w:pPr>
      <w:r>
        <w:t xml:space="preserve">Документ предоставлен </w:t>
      </w:r>
      <w:hyperlink r:id="rId4" w:history="1">
        <w:r>
          <w:rPr>
            <w:color w:val="0000FF"/>
          </w:rPr>
          <w:t>КонсультантПлюс</w:t>
        </w:r>
      </w:hyperlink>
      <w:r>
        <w:br/>
      </w:r>
    </w:p>
    <w:p w:rsidR="00177669" w:rsidRDefault="00177669">
      <w:pPr>
        <w:pStyle w:val="ConsPlusNormal"/>
        <w:outlineLvl w:val="0"/>
      </w:pPr>
    </w:p>
    <w:p w:rsidR="00177669" w:rsidRDefault="00177669">
      <w:pPr>
        <w:pStyle w:val="ConsPlusTitle"/>
        <w:jc w:val="center"/>
        <w:outlineLvl w:val="0"/>
      </w:pPr>
      <w:r>
        <w:t>ПРАВИТЕЛЬСТВО САНКТ-ПЕТЕРБУРГА</w:t>
      </w:r>
    </w:p>
    <w:p w:rsidR="00177669" w:rsidRDefault="00177669">
      <w:pPr>
        <w:pStyle w:val="ConsPlusTitle"/>
      </w:pPr>
    </w:p>
    <w:p w:rsidR="00177669" w:rsidRDefault="00177669">
      <w:pPr>
        <w:pStyle w:val="ConsPlusTitle"/>
        <w:jc w:val="center"/>
      </w:pPr>
      <w:r>
        <w:t>ПОСТАНОВЛЕНИЕ</w:t>
      </w:r>
    </w:p>
    <w:p w:rsidR="00177669" w:rsidRDefault="00177669">
      <w:pPr>
        <w:pStyle w:val="ConsPlusTitle"/>
        <w:jc w:val="center"/>
      </w:pPr>
      <w:r>
        <w:t>от 26 марта 2020 г. N 161</w:t>
      </w:r>
    </w:p>
    <w:p w:rsidR="00177669" w:rsidRDefault="00177669">
      <w:pPr>
        <w:pStyle w:val="ConsPlusTitle"/>
      </w:pPr>
    </w:p>
    <w:p w:rsidR="00177669" w:rsidRDefault="00177669">
      <w:pPr>
        <w:pStyle w:val="ConsPlusTitle"/>
        <w:jc w:val="center"/>
      </w:pPr>
      <w:r>
        <w:t>О ВНЕСЕНИИ ИЗМЕНЕНИЙ В ПОСТАНОВЛЕНИЕ ПРАВИТЕЛЬСТВА</w:t>
      </w:r>
    </w:p>
    <w:p w:rsidR="00177669" w:rsidRDefault="00177669">
      <w:pPr>
        <w:pStyle w:val="ConsPlusTitle"/>
        <w:jc w:val="center"/>
      </w:pPr>
      <w:r>
        <w:t>САНКТ-ПЕТЕРБУРГА ОТ 13.03.2020 N 121</w:t>
      </w:r>
    </w:p>
    <w:p w:rsidR="00177669" w:rsidRDefault="00177669">
      <w:pPr>
        <w:pStyle w:val="ConsPlusNormal"/>
      </w:pPr>
    </w:p>
    <w:p w:rsidR="00177669" w:rsidRDefault="00177669">
      <w:pPr>
        <w:pStyle w:val="ConsPlusNormal"/>
        <w:ind w:firstLine="540"/>
        <w:jc w:val="both"/>
      </w:pPr>
      <w:r>
        <w:t>На основании предписания Главного государственного санитарного врача по городу Санкт-Петербургу от 26.03.2020 N 78-00-09/27-0258-2020 Правительство Санкт-Петербурга постановляет:</w:t>
      </w:r>
    </w:p>
    <w:p w:rsidR="00177669" w:rsidRDefault="00177669">
      <w:pPr>
        <w:pStyle w:val="ConsPlusNormal"/>
      </w:pPr>
    </w:p>
    <w:p w:rsidR="00177669" w:rsidRDefault="00177669">
      <w:pPr>
        <w:pStyle w:val="ConsPlusNormal"/>
        <w:ind w:firstLine="540"/>
        <w:jc w:val="both"/>
      </w:pPr>
      <w:r>
        <w:t xml:space="preserve">1. Внести в </w:t>
      </w:r>
      <w:hyperlink r:id="rId5" w:history="1">
        <w:r>
          <w:rPr>
            <w:color w:val="0000FF"/>
          </w:rPr>
          <w:t>постановление</w:t>
        </w:r>
      </w:hyperlink>
      <w:r>
        <w:t xml:space="preserve"> Правительства Санкт-Петербурга от 13.03.2020 N 121 "О мерах по противодействию распространению в Санкт-Петербурге новой коронавирусной инфекции (COVID-19)" следующие изменения:</w:t>
      </w:r>
    </w:p>
    <w:p w:rsidR="00177669" w:rsidRDefault="00177669">
      <w:pPr>
        <w:pStyle w:val="ConsPlusNormal"/>
        <w:spacing w:before="220"/>
        <w:ind w:firstLine="540"/>
        <w:jc w:val="both"/>
      </w:pPr>
      <w:r>
        <w:t xml:space="preserve">1.1. </w:t>
      </w:r>
      <w:hyperlink r:id="rId6" w:history="1">
        <w:r>
          <w:rPr>
            <w:color w:val="0000FF"/>
          </w:rPr>
          <w:t>Пункт 2.2.2</w:t>
        </w:r>
      </w:hyperlink>
      <w:r>
        <w:t xml:space="preserve"> постановления дополнить словами ", объекты, предназначенные для развлечений и досуга, в том числе ночные кабаре и клубы (дискотеки), детские игровые комнаты, развлекательные центры".</w:t>
      </w:r>
    </w:p>
    <w:p w:rsidR="00177669" w:rsidRDefault="00177669">
      <w:pPr>
        <w:pStyle w:val="ConsPlusNormal"/>
        <w:spacing w:before="220"/>
        <w:ind w:firstLine="540"/>
        <w:jc w:val="both"/>
      </w:pPr>
      <w:r>
        <w:t xml:space="preserve">1.2. Дополнить </w:t>
      </w:r>
      <w:hyperlink r:id="rId7" w:history="1">
        <w:r>
          <w:rPr>
            <w:color w:val="0000FF"/>
          </w:rPr>
          <w:t>постановление</w:t>
        </w:r>
      </w:hyperlink>
      <w:r>
        <w:t xml:space="preserve"> пунктами 2.2.4 и 2.2.5 следующего содержания:</w:t>
      </w:r>
    </w:p>
    <w:p w:rsidR="00177669" w:rsidRDefault="00177669">
      <w:pPr>
        <w:pStyle w:val="ConsPlusNormal"/>
        <w:spacing w:before="220"/>
        <w:ind w:firstLine="540"/>
        <w:jc w:val="both"/>
      </w:pPr>
      <w:r>
        <w:t>"2.2.4. Курение с использованием кальянов в местах, которые предназначены только для использования курительных принадлежностей, в том числе трубок, кальянов, в помещениях и на территории предприятий общественного питания и в иных общественных местах.</w:t>
      </w:r>
    </w:p>
    <w:p w:rsidR="00177669" w:rsidRDefault="00177669">
      <w:pPr>
        <w:pStyle w:val="ConsPlusNormal"/>
        <w:spacing w:before="220"/>
        <w:ind w:firstLine="540"/>
        <w:jc w:val="both"/>
      </w:pPr>
      <w:r>
        <w:t>2.2.5. Распространение печатных материалов посредством передачи их из рук в руки".</w:t>
      </w:r>
    </w:p>
    <w:p w:rsidR="00177669" w:rsidRDefault="00177669">
      <w:pPr>
        <w:pStyle w:val="ConsPlusNormal"/>
        <w:spacing w:before="220"/>
        <w:ind w:firstLine="540"/>
        <w:jc w:val="both"/>
      </w:pPr>
      <w:r>
        <w:t xml:space="preserve">1.3. Дополнить </w:t>
      </w:r>
      <w:hyperlink r:id="rId8" w:history="1">
        <w:r>
          <w:rPr>
            <w:color w:val="0000FF"/>
          </w:rPr>
          <w:t>постановление</w:t>
        </w:r>
      </w:hyperlink>
      <w:r>
        <w:t xml:space="preserve"> пунктом 2.3 следующего содержания:</w:t>
      </w:r>
    </w:p>
    <w:p w:rsidR="00177669" w:rsidRDefault="00177669">
      <w:pPr>
        <w:pStyle w:val="ConsPlusNormal"/>
        <w:spacing w:before="220"/>
        <w:ind w:firstLine="540"/>
        <w:jc w:val="both"/>
      </w:pPr>
      <w:r>
        <w:t>"2.3. С 28.03.2020 по 05.04.2020:</w:t>
      </w:r>
    </w:p>
    <w:p w:rsidR="00177669" w:rsidRDefault="00177669">
      <w:pPr>
        <w:pStyle w:val="ConsPlusNormal"/>
        <w:spacing w:before="220"/>
        <w:ind w:firstLine="540"/>
        <w:jc w:val="both"/>
      </w:pPr>
      <w:r>
        <w:t>2.3.1. Деятельность ресторанов, кафе, столовых, буфетов, баров, закусочных и иных предприятий общественного питания, за исключением доставки заказов на дом, на предприятия (организации) и в номера гостиниц.</w:t>
      </w:r>
    </w:p>
    <w:p w:rsidR="00177669" w:rsidRDefault="00177669">
      <w:pPr>
        <w:pStyle w:val="ConsPlusNormal"/>
        <w:spacing w:before="220"/>
        <w:ind w:firstLine="540"/>
        <w:jc w:val="both"/>
      </w:pPr>
      <w:r>
        <w:t>Действие настоящего пункта не распространяется на оказание услуг общественного питания, осуществляемое в помещениях предприятий (организаций) исключительно в отношении работников соответствующих предприятий (организаций).</w:t>
      </w:r>
    </w:p>
    <w:p w:rsidR="00177669" w:rsidRDefault="00177669">
      <w:pPr>
        <w:pStyle w:val="ConsPlusNormal"/>
        <w:spacing w:before="220"/>
        <w:ind w:firstLine="540"/>
        <w:jc w:val="both"/>
      </w:pPr>
      <w:r>
        <w:t>2.3.2. Работу объектов розничной торговли, за исключением аптечных учреждений, объектов розничной продажи моторного топлива, заправочных электростанций для зарядки электрических транспортных средств, а также объектов розничной торговли в части реализации исключительно непродовольственных товаров первой необходимости и(или) продовольственных товаров.</w:t>
      </w:r>
    </w:p>
    <w:p w:rsidR="00177669" w:rsidRDefault="00177669">
      <w:pPr>
        <w:pStyle w:val="ConsPlusNormal"/>
        <w:spacing w:before="220"/>
        <w:ind w:firstLine="540"/>
        <w:jc w:val="both"/>
      </w:pPr>
      <w:r>
        <w:t>2.3.3. Предоставление услуг физическим лицам, предусматривающих при их оказании (предоставлении) очное присутствие физического лица, за исключением услуг, оказываемых дистанционным способом либо посредством курьерской доставки, медицинских услуг, реабилитационных услуг, услуг по уходу за престарелыми и иными нуждающимися лицами и иных услуг в сфере социального обслуживания населения, транспортных услуг, гостиничных услуг (в части исключительно услуг проживания), ветеринарных услуг, финансовых услуг (в том числе банковских и страховых), жилищно-коммунальных услуг, услуг связи, услуг по погребению.</w:t>
      </w:r>
    </w:p>
    <w:p w:rsidR="00177669" w:rsidRDefault="00177669">
      <w:pPr>
        <w:pStyle w:val="ConsPlusNormal"/>
        <w:spacing w:before="220"/>
        <w:ind w:firstLine="540"/>
        <w:jc w:val="both"/>
      </w:pPr>
      <w:r>
        <w:t xml:space="preserve">2.3.4. Посещение физическими лицами объектов (территорий) религиозных организаций, за </w:t>
      </w:r>
      <w:r>
        <w:lastRenderedPageBreak/>
        <w:t>исключением служителей и религиозного персонала указанных религиозных организаций.</w:t>
      </w:r>
    </w:p>
    <w:p w:rsidR="00177669" w:rsidRDefault="00177669">
      <w:pPr>
        <w:pStyle w:val="ConsPlusNormal"/>
        <w:spacing w:before="220"/>
        <w:ind w:firstLine="540"/>
        <w:jc w:val="both"/>
      </w:pPr>
      <w:r>
        <w:t>2.3.5. Посещение физическими лицами парков, садов, скверов в соответствии с перечнем согласно приложению.</w:t>
      </w:r>
    </w:p>
    <w:p w:rsidR="00177669" w:rsidRDefault="00177669">
      <w:pPr>
        <w:pStyle w:val="ConsPlusNormal"/>
        <w:spacing w:before="220"/>
        <w:ind w:firstLine="540"/>
        <w:jc w:val="both"/>
      </w:pPr>
      <w:r>
        <w:t>2.3.6. Предоставление государственных, муниципальных и иных услуг в помещениях многофункциональных центров предоставления государственных и муниципальных услуг на территории Санкт-Петербурга, за исключением предоставления услуг в электронной форме.</w:t>
      </w:r>
    </w:p>
    <w:p w:rsidR="00177669" w:rsidRDefault="00177669">
      <w:pPr>
        <w:pStyle w:val="ConsPlusNormal"/>
        <w:spacing w:before="220"/>
        <w:ind w:firstLine="540"/>
        <w:jc w:val="both"/>
      </w:pPr>
      <w:r>
        <w:t xml:space="preserve">2.3.7. Посещение физическими лицами помещений предприятий (организаций), за исключением работников, на которых не распространяется действие </w:t>
      </w:r>
      <w:hyperlink r:id="rId9" w:history="1">
        <w:r>
          <w:rPr>
            <w:color w:val="0000FF"/>
          </w:rPr>
          <w:t>Указа</w:t>
        </w:r>
      </w:hyperlink>
      <w:r>
        <w:t xml:space="preserve"> Президента Российской Федерации от 25.03.2020 N 206 "Об объявлении в Российской Федерации нерабочих дней".</w:t>
      </w:r>
    </w:p>
    <w:p w:rsidR="00177669" w:rsidRDefault="00177669">
      <w:pPr>
        <w:pStyle w:val="ConsPlusNormal"/>
        <w:spacing w:before="220"/>
        <w:ind w:firstLine="540"/>
        <w:jc w:val="both"/>
      </w:pPr>
      <w:r>
        <w:t>2.3.8. Осуществление регулярных перевозок пассажиров и багажа автомобильным транспортом и городским наземным электрическим транспортом (далее - регулярные перевозки) по муниципальным и смежным межрегиональным маршрутам регулярных перевозок, посадка и высадка пассажиров по которым осуществляется в любом не запрещенном правилами дорожного движения месте, в соответствии с перечнем, утвержденным Комитетом по транспорту".</w:t>
      </w:r>
    </w:p>
    <w:p w:rsidR="00177669" w:rsidRDefault="00177669">
      <w:pPr>
        <w:pStyle w:val="ConsPlusNormal"/>
        <w:spacing w:before="220"/>
        <w:ind w:firstLine="540"/>
        <w:jc w:val="both"/>
      </w:pPr>
      <w:r>
        <w:t xml:space="preserve">1.4. </w:t>
      </w:r>
      <w:hyperlink r:id="rId10" w:history="1">
        <w:r>
          <w:rPr>
            <w:color w:val="0000FF"/>
          </w:rPr>
          <w:t>Пункт 2-1</w:t>
        </w:r>
      </w:hyperlink>
      <w:r>
        <w:t xml:space="preserve"> постановления изложить в следующей редакции:</w:t>
      </w:r>
    </w:p>
    <w:p w:rsidR="00177669" w:rsidRDefault="00177669">
      <w:pPr>
        <w:pStyle w:val="ConsPlusNormal"/>
        <w:spacing w:before="220"/>
        <w:ind w:firstLine="540"/>
        <w:jc w:val="both"/>
      </w:pPr>
      <w:r>
        <w:t>"2-1. До 30.04.2020 временно приостановить проведение в Санкт-Петербурге любых досуговых и торжественных мероприятий с очным присутствием физических лиц, а также оказание соответствующих услуг".</w:t>
      </w:r>
    </w:p>
    <w:p w:rsidR="00177669" w:rsidRDefault="00177669">
      <w:pPr>
        <w:pStyle w:val="ConsPlusNormal"/>
        <w:spacing w:before="220"/>
        <w:ind w:firstLine="540"/>
        <w:jc w:val="both"/>
      </w:pPr>
      <w:r>
        <w:t xml:space="preserve">1.5. Дополнить </w:t>
      </w:r>
      <w:hyperlink r:id="rId11" w:history="1">
        <w:r>
          <w:rPr>
            <w:color w:val="0000FF"/>
          </w:rPr>
          <w:t>постановление</w:t>
        </w:r>
      </w:hyperlink>
      <w:r>
        <w:t xml:space="preserve"> пунктами 16-2 - 16-4 следующего содержания:</w:t>
      </w:r>
    </w:p>
    <w:p w:rsidR="00177669" w:rsidRDefault="00177669">
      <w:pPr>
        <w:pStyle w:val="ConsPlusNormal"/>
        <w:spacing w:before="220"/>
        <w:ind w:firstLine="540"/>
        <w:jc w:val="both"/>
      </w:pPr>
      <w:r>
        <w:t>"16-2. Комитету по транспорту:</w:t>
      </w:r>
    </w:p>
    <w:p w:rsidR="00177669" w:rsidRDefault="00177669">
      <w:pPr>
        <w:pStyle w:val="ConsPlusNormal"/>
        <w:spacing w:before="220"/>
        <w:ind w:firstLine="540"/>
        <w:jc w:val="both"/>
      </w:pPr>
      <w:r>
        <w:t>16-2.1. Обеспечить приостановление действия на городском пассажирском автомобильном транспорте, городском наземном электрическом транспорте, метрополитене, на железнодорожном транспорте общего пользования в поездах пригородного сообщения, на автобусах пригородного сообщения льготных и бесплатных проездных билетов в отношении всех категорий обучающихся, а также граждан, являющихся в соответствии с действующим федеральным законодательством получателями пенсий или достигших возраста 60 и 55 лет (для мужчин и женщин соответственно), с 28.03.2020 по 05.04.2020 с последующим восстановлением приостановленного периода.</w:t>
      </w:r>
    </w:p>
    <w:p w:rsidR="00177669" w:rsidRDefault="00177669">
      <w:pPr>
        <w:pStyle w:val="ConsPlusNormal"/>
        <w:spacing w:before="220"/>
        <w:ind w:firstLine="540"/>
        <w:jc w:val="both"/>
      </w:pPr>
      <w:r>
        <w:t>16-2.2. Обеспечить с 28.03.2020 по 05.04.2020 приостановление продажи льготных проездных билетов гражданам, указанным в пункте 16-2.1 постановления.</w:t>
      </w:r>
    </w:p>
    <w:p w:rsidR="00177669" w:rsidRDefault="00177669">
      <w:pPr>
        <w:pStyle w:val="ConsPlusNormal"/>
        <w:spacing w:before="220"/>
        <w:ind w:firstLine="540"/>
        <w:jc w:val="both"/>
      </w:pPr>
      <w:r>
        <w:t>16-2.3. Утвердить до 18.00 26.03.2020 перечень муниципальных и смежных межрегиональных маршрутов регулярных перевозок, посадка и высадка пассажиров по которым осуществляется в любом не запрещенном правилами дорожного движения месте, осуществление перевозок по которым запрещено с 28.03.2020 по 05.04.2020.</w:t>
      </w:r>
    </w:p>
    <w:p w:rsidR="00177669" w:rsidRDefault="00177669">
      <w:pPr>
        <w:pStyle w:val="ConsPlusNormal"/>
        <w:spacing w:before="220"/>
        <w:ind w:firstLine="540"/>
        <w:jc w:val="both"/>
      </w:pPr>
      <w:r>
        <w:t>16-3. Исполнительным органам государственной власти Санкт-Петербурга до 30.09.2020 обеспечить предоставление (выплату) мер социальной поддержки, дополнительных мер социальной поддержки, региональной социальной доплаты к пенсии без приостановления в случаях, требующих в связи с истечением определенного срока или наступлением (отсутствием наступления) определенных обстоятельств подтверждения наличия (сохранения) у получателей указанных мер (доплаты) права на их получение, независимо от представления (поступления) такого подтверждения.</w:t>
      </w:r>
    </w:p>
    <w:p w:rsidR="00177669" w:rsidRDefault="00177669">
      <w:pPr>
        <w:pStyle w:val="ConsPlusNormal"/>
        <w:spacing w:before="220"/>
        <w:ind w:firstLine="540"/>
        <w:jc w:val="both"/>
      </w:pPr>
      <w:r>
        <w:t>16-4. Комитету по благоустройству Санкт-Петербурга в пределах компетенции обеспечить:</w:t>
      </w:r>
    </w:p>
    <w:p w:rsidR="00177669" w:rsidRDefault="00177669">
      <w:pPr>
        <w:pStyle w:val="ConsPlusNormal"/>
        <w:spacing w:before="220"/>
        <w:ind w:firstLine="540"/>
        <w:jc w:val="both"/>
      </w:pPr>
      <w:r>
        <w:lastRenderedPageBreak/>
        <w:t>16-4.1. Закрытие на просушку парков, садов, скверов, имеющих ограждение.</w:t>
      </w:r>
    </w:p>
    <w:p w:rsidR="00177669" w:rsidRDefault="00177669">
      <w:pPr>
        <w:pStyle w:val="ConsPlusNormal"/>
        <w:spacing w:before="220"/>
        <w:ind w:firstLine="540"/>
        <w:jc w:val="both"/>
      </w:pPr>
      <w:r>
        <w:t>16-4.2. Закрытие парков, садов, скверов, имеющих частичное ограждение, путем установки леерных ограждений и предупреждающих о закрытии табличек на входе в парки, сады, скверы на период с 28.03.2020 по 05.04.2020".</w:t>
      </w:r>
    </w:p>
    <w:p w:rsidR="00177669" w:rsidRDefault="00177669">
      <w:pPr>
        <w:pStyle w:val="ConsPlusNormal"/>
        <w:spacing w:before="220"/>
        <w:ind w:firstLine="540"/>
        <w:jc w:val="both"/>
      </w:pPr>
      <w:r>
        <w:t xml:space="preserve">1.6. Дополнить </w:t>
      </w:r>
      <w:hyperlink r:id="rId12" w:history="1">
        <w:r>
          <w:rPr>
            <w:color w:val="0000FF"/>
          </w:rPr>
          <w:t>постановление</w:t>
        </w:r>
      </w:hyperlink>
      <w:r>
        <w:t xml:space="preserve"> приложением, изложив его в редакции согласно </w:t>
      </w:r>
      <w:hyperlink w:anchor="P55" w:history="1">
        <w:r>
          <w:rPr>
            <w:color w:val="0000FF"/>
          </w:rPr>
          <w:t>приложению</w:t>
        </w:r>
      </w:hyperlink>
      <w:r>
        <w:t xml:space="preserve"> к настоящему постановлению.</w:t>
      </w:r>
    </w:p>
    <w:p w:rsidR="00177669" w:rsidRDefault="00177669">
      <w:pPr>
        <w:pStyle w:val="ConsPlusNormal"/>
        <w:spacing w:before="220"/>
        <w:ind w:firstLine="540"/>
        <w:jc w:val="both"/>
      </w:pPr>
      <w:r>
        <w:t xml:space="preserve">2. Принять к сведению, что в соответствии с </w:t>
      </w:r>
      <w:hyperlink r:id="rId13" w:history="1">
        <w:r>
          <w:rPr>
            <w:color w:val="0000FF"/>
          </w:rPr>
          <w:t>Указом</w:t>
        </w:r>
      </w:hyperlink>
      <w:r>
        <w:t xml:space="preserve"> Президента от 25.03.2020 N 206 "Об объявлении в Российской Федерации нерабочих дней" для организаций, осуществляющих образовательную деятельность, дни с 28.03.2020 по 05.04.2020 являются нерабочими днями.</w:t>
      </w:r>
    </w:p>
    <w:p w:rsidR="00177669" w:rsidRDefault="00177669">
      <w:pPr>
        <w:pStyle w:val="ConsPlusNormal"/>
        <w:spacing w:before="220"/>
        <w:ind w:firstLine="540"/>
        <w:jc w:val="both"/>
      </w:pPr>
      <w:r>
        <w:t>3. Постановление вступает в силу со дня его официального опубликования.</w:t>
      </w:r>
    </w:p>
    <w:p w:rsidR="00177669" w:rsidRDefault="00177669">
      <w:pPr>
        <w:pStyle w:val="ConsPlusNormal"/>
        <w:spacing w:before="220"/>
        <w:ind w:firstLine="540"/>
        <w:jc w:val="both"/>
      </w:pPr>
      <w:r>
        <w:t>4. Контроль за выполнением постановления возложить на вице-губернатора Санкт-Петербурга Елина Е.И.</w:t>
      </w:r>
    </w:p>
    <w:p w:rsidR="00177669" w:rsidRDefault="00177669">
      <w:pPr>
        <w:pStyle w:val="ConsPlusNormal"/>
      </w:pPr>
    </w:p>
    <w:p w:rsidR="00177669" w:rsidRDefault="00177669">
      <w:pPr>
        <w:pStyle w:val="ConsPlusNormal"/>
        <w:jc w:val="right"/>
      </w:pPr>
      <w:r>
        <w:t>Губернатор Санкт-Петербурга</w:t>
      </w:r>
    </w:p>
    <w:p w:rsidR="00177669" w:rsidRDefault="00177669">
      <w:pPr>
        <w:pStyle w:val="ConsPlusNormal"/>
        <w:jc w:val="right"/>
      </w:pPr>
      <w:r>
        <w:t>А.Д.Беглов</w:t>
      </w:r>
    </w:p>
    <w:p w:rsidR="00177669" w:rsidRDefault="00177669">
      <w:pPr>
        <w:pStyle w:val="ConsPlusNormal"/>
      </w:pPr>
    </w:p>
    <w:p w:rsidR="00177669" w:rsidRDefault="00177669">
      <w:pPr>
        <w:pStyle w:val="ConsPlusNormal"/>
      </w:pPr>
    </w:p>
    <w:p w:rsidR="00177669" w:rsidRDefault="00177669">
      <w:pPr>
        <w:pStyle w:val="ConsPlusNormal"/>
      </w:pPr>
    </w:p>
    <w:p w:rsidR="00177669" w:rsidRDefault="00177669">
      <w:pPr>
        <w:pStyle w:val="ConsPlusNormal"/>
      </w:pPr>
    </w:p>
    <w:p w:rsidR="00177669" w:rsidRDefault="00177669">
      <w:pPr>
        <w:pStyle w:val="ConsPlusNormal"/>
      </w:pPr>
    </w:p>
    <w:p w:rsidR="00177669" w:rsidRDefault="00177669">
      <w:pPr>
        <w:pStyle w:val="ConsPlusNormal"/>
        <w:jc w:val="right"/>
        <w:outlineLvl w:val="0"/>
      </w:pPr>
      <w:r>
        <w:t>ПРИЛОЖЕНИЕ</w:t>
      </w:r>
    </w:p>
    <w:p w:rsidR="00177669" w:rsidRDefault="00177669">
      <w:pPr>
        <w:pStyle w:val="ConsPlusNormal"/>
        <w:jc w:val="right"/>
      </w:pPr>
      <w:r>
        <w:t>к постановлению</w:t>
      </w:r>
    </w:p>
    <w:p w:rsidR="00177669" w:rsidRDefault="00177669">
      <w:pPr>
        <w:pStyle w:val="ConsPlusNormal"/>
        <w:jc w:val="right"/>
      </w:pPr>
      <w:r>
        <w:t>Правительства Санкт-Петербурга</w:t>
      </w:r>
    </w:p>
    <w:p w:rsidR="00177669" w:rsidRDefault="00177669">
      <w:pPr>
        <w:pStyle w:val="ConsPlusNormal"/>
        <w:jc w:val="right"/>
      </w:pPr>
      <w:r>
        <w:t>от 26.03.2020 N 161</w:t>
      </w:r>
    </w:p>
    <w:p w:rsidR="00177669" w:rsidRDefault="00177669">
      <w:pPr>
        <w:pStyle w:val="ConsPlusNormal"/>
      </w:pPr>
    </w:p>
    <w:p w:rsidR="00177669" w:rsidRDefault="00177669">
      <w:pPr>
        <w:pStyle w:val="ConsPlusTitle"/>
        <w:jc w:val="center"/>
      </w:pPr>
      <w:bookmarkStart w:id="0" w:name="P55"/>
      <w:bookmarkEnd w:id="0"/>
      <w:r>
        <w:t>ПЕРЕЧЕНЬ</w:t>
      </w:r>
    </w:p>
    <w:p w:rsidR="00177669" w:rsidRDefault="00177669">
      <w:pPr>
        <w:pStyle w:val="ConsPlusTitle"/>
        <w:jc w:val="center"/>
      </w:pPr>
      <w:r>
        <w:t>ПАРКОВ, САДОВ, СКВЕРОВ, ПОСЕЩЕНИЕ КОТОРЫХ</w:t>
      </w:r>
    </w:p>
    <w:p w:rsidR="00177669" w:rsidRDefault="00177669">
      <w:pPr>
        <w:pStyle w:val="ConsPlusTitle"/>
        <w:jc w:val="center"/>
      </w:pPr>
      <w:r>
        <w:t>ЗАПРЕЩЕНО С 28.03.2020 ПО 05.04.2020</w:t>
      </w:r>
    </w:p>
    <w:p w:rsidR="00177669" w:rsidRDefault="00177669">
      <w:pPr>
        <w:pStyle w:val="ConsPlusNormal"/>
      </w:pPr>
    </w:p>
    <w:p w:rsidR="00177669" w:rsidRDefault="00177669">
      <w:pPr>
        <w:pStyle w:val="ConsPlusNormal"/>
        <w:ind w:firstLine="540"/>
        <w:jc w:val="both"/>
      </w:pPr>
      <w:r>
        <w:t>1. Летний сад.</w:t>
      </w:r>
    </w:p>
    <w:p w:rsidR="00177669" w:rsidRDefault="00177669">
      <w:pPr>
        <w:pStyle w:val="ConsPlusNormal"/>
        <w:spacing w:before="220"/>
        <w:ind w:firstLine="540"/>
        <w:jc w:val="both"/>
      </w:pPr>
      <w:r>
        <w:t>2. Михайловский сад.</w:t>
      </w:r>
    </w:p>
    <w:p w:rsidR="00177669" w:rsidRDefault="00177669">
      <w:pPr>
        <w:pStyle w:val="ConsPlusNormal"/>
        <w:spacing w:before="220"/>
        <w:ind w:firstLine="540"/>
        <w:jc w:val="both"/>
      </w:pPr>
      <w:r>
        <w:t>3. Центральный парк культуры и отдыха имени С.М.Кирова.</w:t>
      </w:r>
    </w:p>
    <w:p w:rsidR="00177669" w:rsidRDefault="00177669">
      <w:pPr>
        <w:pStyle w:val="ConsPlusNormal"/>
        <w:spacing w:before="220"/>
        <w:ind w:firstLine="540"/>
        <w:jc w:val="both"/>
      </w:pPr>
      <w:r>
        <w:t>4. Парк им. Бабушкина.</w:t>
      </w:r>
    </w:p>
    <w:p w:rsidR="00177669" w:rsidRDefault="00177669">
      <w:pPr>
        <w:pStyle w:val="ConsPlusNormal"/>
        <w:spacing w:before="220"/>
        <w:ind w:firstLine="540"/>
        <w:jc w:val="both"/>
      </w:pPr>
      <w:r>
        <w:t>5. Сестрорецкий парк "Дубки".</w:t>
      </w:r>
    </w:p>
    <w:p w:rsidR="00177669" w:rsidRDefault="00177669">
      <w:pPr>
        <w:pStyle w:val="ConsPlusNormal"/>
        <w:spacing w:before="220"/>
        <w:ind w:firstLine="540"/>
        <w:jc w:val="both"/>
      </w:pPr>
      <w:r>
        <w:t>6. Зеленогорский парк культуры и отдыха.</w:t>
      </w:r>
    </w:p>
    <w:p w:rsidR="00177669" w:rsidRDefault="00177669">
      <w:pPr>
        <w:pStyle w:val="ConsPlusNormal"/>
        <w:spacing w:before="220"/>
        <w:ind w:firstLine="540"/>
        <w:jc w:val="both"/>
      </w:pPr>
      <w:r>
        <w:t>7. Александровский парк (г. Пушкин).</w:t>
      </w:r>
    </w:p>
    <w:p w:rsidR="00177669" w:rsidRDefault="00177669">
      <w:pPr>
        <w:pStyle w:val="ConsPlusNormal"/>
        <w:spacing w:before="220"/>
        <w:ind w:firstLine="540"/>
        <w:jc w:val="both"/>
      </w:pPr>
      <w:r>
        <w:t>8. Екатерининский парк (г. Пушкин).</w:t>
      </w:r>
    </w:p>
    <w:p w:rsidR="00177669" w:rsidRDefault="00177669">
      <w:pPr>
        <w:pStyle w:val="ConsPlusNormal"/>
        <w:spacing w:before="220"/>
        <w:ind w:firstLine="540"/>
        <w:jc w:val="both"/>
      </w:pPr>
      <w:r>
        <w:t>9. Парки государственного музея-заповедника "Петергоф".</w:t>
      </w:r>
    </w:p>
    <w:p w:rsidR="00177669" w:rsidRDefault="00177669">
      <w:pPr>
        <w:pStyle w:val="ConsPlusNormal"/>
        <w:spacing w:before="220"/>
        <w:ind w:firstLine="540"/>
        <w:jc w:val="both"/>
      </w:pPr>
      <w:r>
        <w:t>10. Павловский парк (г. Павловск).</w:t>
      </w:r>
    </w:p>
    <w:p w:rsidR="00177669" w:rsidRDefault="00177669">
      <w:pPr>
        <w:pStyle w:val="ConsPlusNormal"/>
        <w:spacing w:before="220"/>
        <w:ind w:firstLine="540"/>
        <w:jc w:val="both"/>
      </w:pPr>
      <w:r>
        <w:t>11. Парки дворцово-паркового ансамбля "Ораниенбаум".</w:t>
      </w:r>
    </w:p>
    <w:p w:rsidR="00177669" w:rsidRDefault="00177669">
      <w:pPr>
        <w:pStyle w:val="ConsPlusNormal"/>
        <w:spacing w:before="220"/>
        <w:ind w:firstLine="540"/>
        <w:jc w:val="both"/>
      </w:pPr>
      <w:r>
        <w:t>12. Таврический сад.</w:t>
      </w:r>
    </w:p>
    <w:p w:rsidR="00177669" w:rsidRDefault="00177669">
      <w:pPr>
        <w:pStyle w:val="ConsPlusNormal"/>
        <w:spacing w:before="220"/>
        <w:ind w:firstLine="540"/>
        <w:jc w:val="both"/>
      </w:pPr>
      <w:r>
        <w:lastRenderedPageBreak/>
        <w:t>13. Казанский сквер.</w:t>
      </w:r>
    </w:p>
    <w:p w:rsidR="00177669" w:rsidRDefault="00177669">
      <w:pPr>
        <w:pStyle w:val="ConsPlusNormal"/>
        <w:spacing w:before="220"/>
        <w:ind w:firstLine="540"/>
        <w:jc w:val="both"/>
      </w:pPr>
      <w:r>
        <w:t>14. Екатерининский сквер.</w:t>
      </w:r>
    </w:p>
    <w:p w:rsidR="00177669" w:rsidRDefault="00177669">
      <w:pPr>
        <w:pStyle w:val="ConsPlusNormal"/>
        <w:spacing w:before="220"/>
        <w:ind w:firstLine="540"/>
        <w:jc w:val="both"/>
      </w:pPr>
      <w:r>
        <w:t>15. Овсянниковский сад.</w:t>
      </w:r>
    </w:p>
    <w:p w:rsidR="00177669" w:rsidRDefault="00177669">
      <w:pPr>
        <w:pStyle w:val="ConsPlusNormal"/>
        <w:spacing w:before="220"/>
        <w:ind w:firstLine="540"/>
        <w:jc w:val="both"/>
      </w:pPr>
      <w:r>
        <w:t>16. Сквер Галины Старовойтовой.</w:t>
      </w:r>
    </w:p>
    <w:p w:rsidR="00177669" w:rsidRDefault="00177669">
      <w:pPr>
        <w:pStyle w:val="ConsPlusNormal"/>
        <w:spacing w:before="220"/>
        <w:ind w:firstLine="540"/>
        <w:jc w:val="both"/>
      </w:pPr>
      <w:r>
        <w:t>17. Сад Сан-Галли.</w:t>
      </w:r>
    </w:p>
    <w:p w:rsidR="00177669" w:rsidRDefault="00177669">
      <w:pPr>
        <w:pStyle w:val="ConsPlusNormal"/>
        <w:spacing w:before="220"/>
        <w:ind w:firstLine="540"/>
        <w:jc w:val="both"/>
      </w:pPr>
      <w:r>
        <w:t>18. Никольский сад.</w:t>
      </w:r>
    </w:p>
    <w:p w:rsidR="00177669" w:rsidRDefault="00177669">
      <w:pPr>
        <w:pStyle w:val="ConsPlusNormal"/>
        <w:spacing w:before="220"/>
        <w:ind w:firstLine="540"/>
        <w:jc w:val="both"/>
      </w:pPr>
      <w:r>
        <w:t>19. Сад дворца Юсуповых.</w:t>
      </w:r>
    </w:p>
    <w:p w:rsidR="00177669" w:rsidRDefault="00177669">
      <w:pPr>
        <w:pStyle w:val="ConsPlusNormal"/>
        <w:spacing w:before="220"/>
        <w:ind w:firstLine="540"/>
        <w:jc w:val="both"/>
      </w:pPr>
      <w:r>
        <w:t>20. Парк Екатерингоф.</w:t>
      </w:r>
    </w:p>
    <w:p w:rsidR="00177669" w:rsidRDefault="00177669">
      <w:pPr>
        <w:pStyle w:val="ConsPlusNormal"/>
        <w:spacing w:before="220"/>
        <w:ind w:firstLine="540"/>
        <w:jc w:val="both"/>
      </w:pPr>
      <w:r>
        <w:t>21. Лопухинский сад.</w:t>
      </w:r>
    </w:p>
    <w:p w:rsidR="00177669" w:rsidRDefault="00177669">
      <w:pPr>
        <w:pStyle w:val="ConsPlusNormal"/>
        <w:spacing w:before="220"/>
        <w:ind w:firstLine="540"/>
        <w:jc w:val="both"/>
      </w:pPr>
      <w:r>
        <w:t>22. Городской сад (г. Колпино).</w:t>
      </w:r>
    </w:p>
    <w:p w:rsidR="00177669" w:rsidRDefault="00177669">
      <w:pPr>
        <w:pStyle w:val="ConsPlusNormal"/>
        <w:spacing w:before="220"/>
        <w:ind w:firstLine="540"/>
        <w:jc w:val="both"/>
      </w:pPr>
      <w:r>
        <w:t>23. Парк им. 300-летия Санкт-Петербурга.</w:t>
      </w:r>
    </w:p>
    <w:p w:rsidR="00177669" w:rsidRDefault="00177669">
      <w:pPr>
        <w:pStyle w:val="ConsPlusNormal"/>
        <w:spacing w:before="220"/>
        <w:ind w:firstLine="540"/>
        <w:jc w:val="both"/>
      </w:pPr>
      <w:r>
        <w:t>24. Парк усадьбы Орловых-Денисовых.</w:t>
      </w:r>
    </w:p>
    <w:p w:rsidR="00177669" w:rsidRDefault="00177669">
      <w:pPr>
        <w:pStyle w:val="ConsPlusNormal"/>
        <w:spacing w:before="220"/>
        <w:ind w:firstLine="540"/>
        <w:jc w:val="both"/>
      </w:pPr>
      <w:r>
        <w:t>25. Государственный музей-заповедник "Гатчина".</w:t>
      </w:r>
    </w:p>
    <w:p w:rsidR="00177669" w:rsidRDefault="00177669">
      <w:pPr>
        <w:pStyle w:val="ConsPlusNormal"/>
        <w:spacing w:before="220"/>
        <w:ind w:firstLine="540"/>
        <w:jc w:val="both"/>
      </w:pPr>
      <w:r>
        <w:t>26. Выборгский сад.</w:t>
      </w:r>
    </w:p>
    <w:p w:rsidR="00177669" w:rsidRDefault="00177669">
      <w:pPr>
        <w:pStyle w:val="ConsPlusNormal"/>
        <w:spacing w:before="220"/>
        <w:ind w:firstLine="540"/>
        <w:jc w:val="both"/>
      </w:pPr>
      <w:r>
        <w:t>27. Александровский парк.</w:t>
      </w:r>
    </w:p>
    <w:p w:rsidR="00177669" w:rsidRDefault="00177669">
      <w:pPr>
        <w:pStyle w:val="ConsPlusNormal"/>
        <w:spacing w:before="220"/>
        <w:ind w:firstLine="540"/>
        <w:jc w:val="both"/>
      </w:pPr>
      <w:r>
        <w:t>28. Приморский парк Победы.</w:t>
      </w:r>
    </w:p>
    <w:p w:rsidR="00177669" w:rsidRDefault="00177669">
      <w:pPr>
        <w:pStyle w:val="ConsPlusNormal"/>
        <w:spacing w:before="220"/>
        <w:ind w:firstLine="540"/>
        <w:jc w:val="both"/>
      </w:pPr>
      <w:r>
        <w:t>29. Московский парк Победы.</w:t>
      </w:r>
    </w:p>
    <w:p w:rsidR="00177669" w:rsidRDefault="00177669">
      <w:pPr>
        <w:pStyle w:val="ConsPlusNormal"/>
        <w:spacing w:before="220"/>
        <w:ind w:firstLine="540"/>
        <w:jc w:val="both"/>
      </w:pPr>
      <w:r>
        <w:t>30. Парк Куракина Дача.</w:t>
      </w:r>
    </w:p>
    <w:p w:rsidR="00177669" w:rsidRDefault="00177669">
      <w:pPr>
        <w:pStyle w:val="ConsPlusNormal"/>
        <w:spacing w:before="220"/>
        <w:ind w:firstLine="540"/>
        <w:jc w:val="both"/>
      </w:pPr>
      <w:r>
        <w:t>31. Брестский парк.</w:t>
      </w:r>
    </w:p>
    <w:p w:rsidR="00177669" w:rsidRDefault="00177669">
      <w:pPr>
        <w:pStyle w:val="ConsPlusNormal"/>
        <w:spacing w:before="220"/>
        <w:ind w:firstLine="540"/>
        <w:jc w:val="both"/>
      </w:pPr>
      <w:r>
        <w:t>32. Парк Героев-Пожарных.</w:t>
      </w:r>
    </w:p>
    <w:p w:rsidR="00177669" w:rsidRDefault="00177669">
      <w:pPr>
        <w:pStyle w:val="ConsPlusNormal"/>
        <w:spacing w:before="220"/>
        <w:ind w:firstLine="540"/>
        <w:jc w:val="both"/>
      </w:pPr>
      <w:r>
        <w:t>33. Петровский парк (г. Кронштадт).</w:t>
      </w:r>
    </w:p>
    <w:p w:rsidR="00177669" w:rsidRDefault="00177669">
      <w:pPr>
        <w:pStyle w:val="ConsPlusNormal"/>
        <w:spacing w:before="220"/>
        <w:ind w:firstLine="540"/>
        <w:jc w:val="both"/>
      </w:pPr>
      <w:r>
        <w:t>34. Летний сад (г. Кронштадт).</w:t>
      </w:r>
    </w:p>
    <w:p w:rsidR="00177669" w:rsidRDefault="00177669">
      <w:pPr>
        <w:pStyle w:val="ConsPlusNormal"/>
        <w:spacing w:before="220"/>
        <w:ind w:firstLine="540"/>
        <w:jc w:val="both"/>
      </w:pPr>
      <w:r>
        <w:t>35. Сад Девятого Января.</w:t>
      </w:r>
    </w:p>
    <w:p w:rsidR="00177669" w:rsidRDefault="00177669">
      <w:pPr>
        <w:pStyle w:val="ConsPlusNormal"/>
        <w:spacing w:before="220"/>
        <w:ind w:firstLine="540"/>
        <w:jc w:val="both"/>
      </w:pPr>
      <w:r>
        <w:t>36. Удельный парк.</w:t>
      </w:r>
    </w:p>
    <w:p w:rsidR="00177669" w:rsidRDefault="00177669">
      <w:pPr>
        <w:pStyle w:val="ConsPlusNormal"/>
        <w:spacing w:before="220"/>
        <w:ind w:firstLine="540"/>
        <w:jc w:val="both"/>
      </w:pPr>
      <w:r>
        <w:t>37. Парки, сады и скверы, закрытые на просушку.</w:t>
      </w:r>
    </w:p>
    <w:p w:rsidR="00177669" w:rsidRDefault="00177669">
      <w:pPr>
        <w:pStyle w:val="ConsPlusNormal"/>
        <w:spacing w:before="220"/>
        <w:ind w:firstLine="540"/>
        <w:jc w:val="both"/>
      </w:pPr>
      <w:r>
        <w:t>38. Парки, сады и скверы, закрытие которых обеспечивает Комитет по благоустройству Санкт-Петербурга в соответствии с пунктом 16-4.2 настоящего постановления.</w:t>
      </w:r>
    </w:p>
    <w:p w:rsidR="00177669" w:rsidRDefault="00177669">
      <w:pPr>
        <w:pStyle w:val="ConsPlusNormal"/>
      </w:pPr>
    </w:p>
    <w:p w:rsidR="00177669" w:rsidRDefault="00177669">
      <w:pPr>
        <w:pStyle w:val="ConsPlusNormal"/>
      </w:pPr>
    </w:p>
    <w:p w:rsidR="00177669" w:rsidRDefault="00177669">
      <w:pPr>
        <w:pStyle w:val="ConsPlusNormal"/>
        <w:pBdr>
          <w:top w:val="single" w:sz="6" w:space="0" w:color="auto"/>
        </w:pBdr>
        <w:spacing w:before="100" w:after="100"/>
        <w:jc w:val="both"/>
        <w:rPr>
          <w:sz w:val="2"/>
          <w:szCs w:val="2"/>
        </w:rPr>
      </w:pPr>
    </w:p>
    <w:p w:rsidR="002178C4" w:rsidRDefault="002178C4">
      <w:bookmarkStart w:id="1" w:name="_GoBack"/>
      <w:bookmarkEnd w:id="1"/>
    </w:p>
    <w:sectPr w:rsidR="002178C4" w:rsidSect="00AA3D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669"/>
    <w:rsid w:val="00177669"/>
    <w:rsid w:val="00217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6915D-6E32-4BCB-9F07-091E6A330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76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776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7766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B6B43219E6B555D79BEF872687E6F146607B609BD637805F63E6277A1B5854DBE544C2C215FC84B28CDC0F98HAIFJ" TargetMode="External"/><Relationship Id="rId13" Type="http://schemas.openxmlformats.org/officeDocument/2006/relationships/hyperlink" Target="consultantplus://offline/ref=5EB6B43219E6B555D79BF0963387E6F14766776590D637805F63E6277A1B5854DBE544C2C215FC84B28CDC0F98HAIFJ" TargetMode="External"/><Relationship Id="rId3" Type="http://schemas.openxmlformats.org/officeDocument/2006/relationships/webSettings" Target="webSettings.xml"/><Relationship Id="rId7" Type="http://schemas.openxmlformats.org/officeDocument/2006/relationships/hyperlink" Target="consultantplus://offline/ref=5EB6B43219E6B555D79BEF872687E6F146607B609BD637805F63E6277A1B5854DBE544C2C215FC84B28CDC0F98HAIFJ" TargetMode="External"/><Relationship Id="rId12" Type="http://schemas.openxmlformats.org/officeDocument/2006/relationships/hyperlink" Target="consultantplus://offline/ref=5EB6B43219E6B555D79BEF872687E6F146607B609BD637805F63E6277A1B5854DBE544C2C215FC84B28CDC0F98HAIF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EB6B43219E6B555D79BEF872687E6F146607B609BD637805F63E6277A1B5854C9E51CCEC213E28DBF998A5EDEFAC791A4BEF33CE045CF5FH6I5J" TargetMode="External"/><Relationship Id="rId11" Type="http://schemas.openxmlformats.org/officeDocument/2006/relationships/hyperlink" Target="consultantplus://offline/ref=5EB6B43219E6B555D79BEF872687E6F146607B609BD637805F63E6277A1B5854DBE544C2C215FC84B28CDC0F98HAIFJ" TargetMode="External"/><Relationship Id="rId5" Type="http://schemas.openxmlformats.org/officeDocument/2006/relationships/hyperlink" Target="consultantplus://offline/ref=5EB6B43219E6B555D79BEF872687E6F146607B609BD637805F63E6277A1B5854DBE544C2C215FC84B28CDC0F98HAIFJ" TargetMode="External"/><Relationship Id="rId15" Type="http://schemas.openxmlformats.org/officeDocument/2006/relationships/theme" Target="theme/theme1.xml"/><Relationship Id="rId10" Type="http://schemas.openxmlformats.org/officeDocument/2006/relationships/hyperlink" Target="consultantplus://offline/ref=5EB6B43219E6B555D79BEF872687E6F146607B609BD637805F63E6277A1B5854C9E51CCEC213E384B7998A5EDEFAC791A4BEF33CE045CF5FH6I5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EB6B43219E6B555D79BF0963387E6F14766776590D637805F63E6277A1B5854DBE544C2C215FC84B28CDC0F98HAIF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1437</Words>
  <Characters>8197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Стаховский Арсений Сергеевич</dc:creator>
  <cp:keywords/>
  <dc:description/>
  <cp:lastModifiedBy>Стаховский Арсений Сергеевич</cp:lastModifiedBy>
  <cp:revision>1</cp:revision>
  <dcterms:created xsi:type="dcterms:W3CDTF">2020-04-06T09:08:00Z</dcterms:created>
  <dcterms:modified xsi:type="dcterms:W3CDTF">2020-04-06T09:08:00Z</dcterms:modified>
</cp:coreProperties>
</file>